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2477" w:type="dxa"/>
        <w:tblInd w:w="37" w:type="dxa"/>
        <w:tblCellMar>
          <w:left w:w="70" w:type="dxa"/>
          <w:right w:w="70" w:type="dxa"/>
        </w:tblCellMar>
        <w:tblLook w:val="04A0"/>
      </w:tblPr>
      <w:tblGrid>
        <w:gridCol w:w="5518"/>
        <w:gridCol w:w="1400"/>
        <w:gridCol w:w="1540"/>
        <w:gridCol w:w="1400"/>
        <w:gridCol w:w="1300"/>
        <w:gridCol w:w="1319"/>
      </w:tblGrid>
      <w:tr w:rsidR="00B63C45" w:rsidRPr="00B63C45" w:rsidTr="00B63C45">
        <w:trPr>
          <w:trHeight w:val="450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جماعة </w:t>
            </w:r>
            <w:proofErr w:type="spellStart"/>
            <w:r w:rsidRPr="00B63C4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eastAsia="fr-FR"/>
              </w:rPr>
              <w:t>أكادير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left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5" w:rsidRPr="00B63C45" w:rsidRDefault="00B63C45" w:rsidP="00B63C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5" w:rsidRPr="00B63C45" w:rsidRDefault="00B63C45" w:rsidP="00B63C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5" w:rsidRPr="00B63C45" w:rsidRDefault="00B63C45" w:rsidP="00B63C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63C45" w:rsidRPr="00B63C45" w:rsidTr="00B63C45">
        <w:trPr>
          <w:trHeight w:val="375"/>
        </w:trPr>
        <w:tc>
          <w:tcPr>
            <w:tcW w:w="985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bidi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u w:val="single"/>
                <w:rtl/>
                <w:lang w:eastAsia="fr-FR"/>
              </w:rPr>
              <w:t>قائمة مصاريف التسيير برسم سنة 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5" w:rsidRPr="00B63C45" w:rsidRDefault="00B63C45" w:rsidP="00B63C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5" w:rsidRPr="00B63C45" w:rsidRDefault="00B63C45" w:rsidP="00B63C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63C45" w:rsidRPr="00B63C45" w:rsidTr="00B63C45">
        <w:trPr>
          <w:trHeight w:val="255"/>
        </w:trPr>
        <w:tc>
          <w:tcPr>
            <w:tcW w:w="5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bidi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  <w:lang w:eastAsia="fr-FR"/>
              </w:rPr>
              <w:t>العناوين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  <w:lang w:eastAsia="fr-FR"/>
              </w:rPr>
              <w:t xml:space="preserve">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bidi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B63C45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  <w:lang w:eastAsia="fr-FR"/>
              </w:rPr>
              <w:t>الاعتمادات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  <w:lang w:eastAsia="fr-FR"/>
              </w:rPr>
              <w:t xml:space="preserve"> النهائية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bidi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  <w:lang w:eastAsia="fr-FR"/>
              </w:rPr>
              <w:t xml:space="preserve">المصاريف </w:t>
            </w:r>
            <w:proofErr w:type="gramStart"/>
            <w:r w:rsidRPr="00B63C45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  <w:lang w:eastAsia="fr-FR"/>
              </w:rPr>
              <w:t>الملتزم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  <w:lang w:eastAsia="fr-FR"/>
              </w:rPr>
              <w:t xml:space="preserve">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  <w:lang w:eastAsia="fr-FR"/>
              </w:rPr>
              <w:t>بها</w:t>
            </w:r>
            <w:proofErr w:type="spellEnd"/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63C45" w:rsidRPr="00B63C45" w:rsidRDefault="00B63C45" w:rsidP="00B63C45">
            <w:pPr>
              <w:bidi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B63C45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  <w:lang w:eastAsia="fr-FR"/>
              </w:rPr>
              <w:t>الحوالات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  <w:lang w:eastAsia="fr-FR"/>
              </w:rPr>
              <w:t xml:space="preserve"> الصادرة  و المؤشر عليها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bidi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B63C45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  <w:lang w:eastAsia="fr-FR"/>
              </w:rPr>
              <w:t>الاعتمادات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  <w:lang w:eastAsia="fr-FR"/>
              </w:rPr>
              <w:t xml:space="preserve"> الملغاة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bidi/>
              <w:jc w:val="center"/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B63C45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  <w:lang w:eastAsia="fr-FR"/>
              </w:rPr>
              <w:t>الاعتمادات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rtl/>
                <w:lang w:eastAsia="fr-FR"/>
              </w:rPr>
              <w:t xml:space="preserve"> المنقولة</w:t>
            </w:r>
          </w:p>
        </w:tc>
      </w:tr>
      <w:tr w:rsidR="00B63C45" w:rsidRPr="00B63C45" w:rsidTr="00B63C45">
        <w:trPr>
          <w:trHeight w:val="270"/>
        </w:trPr>
        <w:tc>
          <w:tcPr>
            <w:tcW w:w="5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C45" w:rsidRPr="00B63C45" w:rsidRDefault="00B63C45" w:rsidP="00B63C45">
            <w:pPr>
              <w:jc w:val="left"/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C45" w:rsidRPr="00B63C45" w:rsidRDefault="00B63C45" w:rsidP="00B63C45">
            <w:pPr>
              <w:jc w:val="left"/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C45" w:rsidRPr="00B63C45" w:rsidRDefault="00B63C45" w:rsidP="00B63C45">
            <w:pPr>
              <w:jc w:val="left"/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C45" w:rsidRPr="00B63C45" w:rsidRDefault="00B63C45" w:rsidP="00B63C45">
            <w:pPr>
              <w:jc w:val="left"/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C45" w:rsidRPr="00B63C45" w:rsidRDefault="00B63C45" w:rsidP="00B63C45">
            <w:pPr>
              <w:jc w:val="left"/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C45" w:rsidRPr="00B63C45" w:rsidRDefault="00B63C45" w:rsidP="00B63C45">
            <w:pPr>
              <w:jc w:val="left"/>
              <w:rPr>
                <w:rFonts w:ascii="Arabic Transparent" w:eastAsia="Times New Roman" w:hAnsi="Arabic Transparent" w:cs="Arabic Transparent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تعويضات للرئيس لأعضاء المكتب و لذوي الحق من المستشارين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مصاريف نقل الرئيس و </w:t>
            </w: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المستشارين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داخل المملكة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مصاريف نقل الرئيس و </w:t>
            </w: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المستشارين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بالخارج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مصاريف تنقل الرئيس و </w:t>
            </w: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المستشارين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داخل المملكة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مصاريف المهمة بالخارج للرئيس و المستشارين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مصاريف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تأمين الأعضاء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عتاد صغير للتزيين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اكتراء </w:t>
            </w: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عتاد  الحفلات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 التحف الفنية و الهدايا لتسليم الجوائز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مصاريف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الإقامة و الإطعام و الاستقبال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مصاريف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النشاط الثقافي و الفني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المساهمة في مصاريف المنظمة العالمية للمدن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المتوأمة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المساهمة في  منظمة المدن العربية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المساهمة في  الإتحاد الدولي للمدن و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السلط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المحلية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المساهمة في الجمعية الدولية للتنمية الحضرية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5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المساهمة في منظمة وصندوق العواصم والمدن الإسلامية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المساهمة في منظمة المدن الإفريقية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5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المساهمة في جمعية عمداء المدن الناطقة بالفرنسية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5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المساهمة في منظمة  المدن المتوسطية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  <w:t>Medcités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مصاريف النقل </w:t>
            </w: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داخل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المملكة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مصاريف النقل بالخارج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مصاريف المهمة بالخارج  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مصاريف الإقامة و الإطعام و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الإستقبال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5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شراء التحف الفنية و الهدايا لتسليم الجوائز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5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اشتراك في الجرائد الرسمية و الجرائد و المجلات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وثائق مختلفة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اشتراك في شبكة الماء و الكهرباء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مصاريف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الاستقبال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مصاريف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الإيواء و الإطعام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مصاريف النقل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لوازم  و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مطبوعات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كراء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العتاد التعليمي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lastRenderedPageBreak/>
              <w:t>مصاريف الأتعاب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التعويضات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مصاريف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التنشيط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320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الرواتب و التعويضات القارة للموظفين الرسميين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ومثلائهم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115 500 000,00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340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الأجور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و التعويضات القارة للموظفين غير الرسميين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16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أجور الأعوان </w:t>
            </w: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العرضيين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13 000 000,00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360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تعويضات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عن الأشغال الإضافية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2 000 000,00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37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تعويضات عن الصندوق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32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التعويضات عن الأشغال الشاقة و الموسخة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7 500 000,00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312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مساهمة أرباب العمل في الصندوق المغربي للتقاعد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14 000 000,00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332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المساهمات في النظام الجماعي لمنح رواتب التقاعد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40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المساهمات في منظمات الاحتياط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الإجتماعي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3 000 000,00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التعويض عن الولادة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تأمين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اليد العاملة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لباس الأعوان </w:t>
            </w: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المستخدمين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2 000 000,00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مصاريف التنقل </w:t>
            </w: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داخل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المملكة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مصاريف المهمة بالخارج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مصاريف النقل </w:t>
            </w: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داخل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المملكة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مصاريف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التداريب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اكتراء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بنايات إدارية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إكتراء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دور للسكنى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إكتراء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أراضي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أكتراء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آليات النقل و آليات أخرى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1 200 000,00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اكتراء </w:t>
            </w: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عتاد  معلوماتي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الصيانة و المحافظة على البنايات  الإدارية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3 000 000,00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الصيانة 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الإعتيادية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لدور السكنى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5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الصيانة و الإصلاح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الإعتيادي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 للعتاد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المعلوماتي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الصيانة الاعتيادية  لعتاد و أثاث المكاتب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5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الصيانة الاعتيادية لشبكة الهاتف و الماء و </w:t>
            </w:r>
            <w:proofErr w:type="gramStart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الكهرباء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الصيانة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الإعتيادية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للعتاد التقني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لوازم المكتب و مواد </w:t>
            </w: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الطباعة ،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أوراق و مطبوعات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1 200 000,00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لوازم العتاد التقني و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المعلوماتي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لوازم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ومنتوجات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النشر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الوقود و الزيوت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13 500 000,00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قطع الغيار و الإطارات المطاطية للسيارات و الآليات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5 500 000,00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lastRenderedPageBreak/>
              <w:t>صيانة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و إصلاح السيارات و الآليات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2 000 000,00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مصاريف تامين السيارات و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الاليات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1 600 000,00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الضريبة الخاصة على السيارات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شراء المواد الخام من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المقالع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شراء الإسمنت و الأرصفة و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الزليج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الخشب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شراء مواد حديدية و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قوادس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و جامع الماء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الزجاج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الصباغة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 اللوازم الصحية و مواد الترصيص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العتاد الكهربائي الصغير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الزفت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الجير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الطوب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شراء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الآجور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مواد الصيانة المنزلية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المواد المطهرة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مواد بلاستيكية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مصاريف تغذية الحيوانات و إسراجها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صيانة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و تجديد العتاد الصغير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دراسات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عامة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مصاريف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تهييئ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لوائح أجور الموظفين من طرف مؤسسات أخرى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مستحقات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استهلاك الكهرباء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3 000 000,00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مستحقات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استهلاك الماء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مصاريف </w:t>
            </w: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التدفئة  وموادها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رسوم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مستحقات المواصلات اللاسلكية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رسوم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بريدية و مصاريف المراسلات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التأمين عن الحريق و عن المسؤولية المدنية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5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إعلانات قانونية ، إدراجات  ومصاريف النشر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ضرائب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ورسوم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5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فوائد القرض رقم الممنوح من طرف ص ت ج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30 556 000,00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300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فوائد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التأخير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263 000,00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31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63C45" w:rsidRPr="00B63C45" w:rsidRDefault="00B63C45" w:rsidP="00B63C45">
            <w:pPr>
              <w:bidi/>
              <w:jc w:val="right"/>
              <w:rPr>
                <w:rFonts w:ascii="Arabic Transparent" w:eastAsia="Times New Roman" w:hAnsi="Arabic Transparent" w:cs="Arabic Transparent"/>
                <w:b/>
                <w:bCs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b/>
                <w:bCs/>
                <w:rtl/>
                <w:lang w:eastAsia="fr-FR"/>
              </w:rPr>
              <w:t>مجموع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b/>
                <w:bCs/>
                <w:rtl/>
                <w:lang w:eastAsia="fr-FR"/>
              </w:rPr>
              <w:t xml:space="preserve"> الباب 10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232 167 000,00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55"/>
        </w:trPr>
        <w:tc>
          <w:tcPr>
            <w:tcW w:w="5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إعانات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مقددمة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 لجمعيات الأعمال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الإجتماعية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 للموظفين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1 500 000,00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إعانات مقدمة للمؤسسات الخيرية العمومية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</w:t>
            </w: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إعانات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لمؤسسات أخرى اجتماعية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4 750 000,00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مصاريف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الختانة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lastRenderedPageBreak/>
              <w:t>مصاريف نقل الأطفال للمخيمات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هبات و معونات لصالح المحتاجين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مصاريف الدفن و </w:t>
            </w: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القضاء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على القمل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مصاريف استشفاء المعوزين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مصاريف نقل المرضى للمراكز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الاستشفائية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شراء مواد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غدائية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إعانات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للجمعيات الرياضية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2 300 000,00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31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إعانات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للفرق الرياضية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5 500 000,00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مساهمات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في مصاريف تسيير القاعات الرياضية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مساهمات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في مصاريف تسيير الملاعب الرياضية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مساهمات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في مصاريف تسيير المركبات الرياضية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  لوازم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الرياضة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5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شراء المواد الصحية للمكاتب البلدية  الصحية و المراكز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الاستشفائية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5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شراء المواد للوقاية الصحية للمكاتب البلدية للصحة و المراكز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الاستشفائية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شراء مواد إبادة الفئران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مبيدات للطفيليات و الحشرات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1 600 000,00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عتاد صغير للمكاتب البلدية للصحة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مواد التلقيح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عتاد صغير للتلقيح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مواد المختبر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الصيانة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الإعتيادية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للعتاد التقني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لوازم مدرسية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 الكتب لمنح الجوائز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لوازم مدرسية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 الكتب لمنح الجوائز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5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مصاريف التكوين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المستمرالمستشارين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5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مصاريف التكوين المستمر لموظفي الجماعة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5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مصاريف  تسيير الدور الاجتماعية و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التقافية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 للمرأة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الكتب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5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الصيانة و </w:t>
            </w:r>
            <w:proofErr w:type="gramStart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الإصلاح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 الاعتيادي للعتاد و الأثاث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الصيانة الاعتيادية للبنايات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تسفير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الكتب و السجلات المختلفة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أدوات موسيقية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5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الصيانة و </w:t>
            </w:r>
            <w:proofErr w:type="gramStart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الإصلاح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 الاعتيادي للعتاد التقني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الصيانة الاعتيادية للبنايات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عتاد صغير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الصيانة الاعتيادية للبنايات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lastRenderedPageBreak/>
              <w:t xml:space="preserve">الصيانة والإصلاحات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الإعتيادية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للعتاد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الصيانة و الإصلاحات الاعتيادية للعتاد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الصيانة الاعتيادية للبنايات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الصيانة و </w:t>
            </w: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الإصلاح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الاعتيادي للعتاد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الاصلاح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الاعتيادي للبنايات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منح لصالح الجمعيات الثقافية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3 300 000,00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مصاريف الطقوس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مواد البناء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الصيانة و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الاصلاح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الاعتيادي للمقابر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صوائر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نقل الأموات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300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صوائر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الغسل والدفن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31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63C45" w:rsidRPr="00B63C45" w:rsidRDefault="00B63C45" w:rsidP="00B63C45">
            <w:pPr>
              <w:bidi/>
              <w:jc w:val="right"/>
              <w:rPr>
                <w:rFonts w:ascii="Arabic Transparent" w:eastAsia="Times New Roman" w:hAnsi="Arabic Transparent" w:cs="Arabic Transparent"/>
                <w:b/>
                <w:bCs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b/>
                <w:bCs/>
                <w:rtl/>
                <w:lang w:eastAsia="fr-FR"/>
              </w:rPr>
              <w:t>مجموع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b/>
                <w:bCs/>
                <w:rtl/>
                <w:lang w:eastAsia="fr-FR"/>
              </w:rPr>
              <w:t xml:space="preserve"> الباب 20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26 696 000,00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شراء الأشجار و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الأغراس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شراء البذور و الأزهار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للمغارس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و المشاتل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الأسمدة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شراء عتاد صغير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للتشوير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شارات لترقيم العمارات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شارات أسماء الشوارع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عتاد صغير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1 500 000,00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 القواديس و مجامع المياه من الصلب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الصيانة الاعتيادية للمناطق الخضراء و الحدائق و الغابات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5 500 000,00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5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صيانة الساحات العمومية و المنتزهات ومرافق السيارات و المزابل العمومية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صيانة الشواطئ و المسابح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صيانة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مجاري المياه المستعملة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الصيانة الاعتيادية للطرقات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2 000 000,00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صيانة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المخيمات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صيانة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المنشآت الرياضية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صيانة  منشآت الماء الصالح للشرب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صيانة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منشآت الإنارة العمومية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صيانة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منشآت أخرى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العناية و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الاصلاح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الاعتيادي لشبكات التوزيع ومنشآت الإنارة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2 000 000,00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5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الصيانة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 الاعتيادية لمنشآت الإنارة العمومية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5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الصيانة الاعتيادية للمولدات و محطات التحويل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شراء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عتاد الصيانة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3 000 000,00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المستحقات</w:t>
            </w:r>
            <w:proofErr w:type="gram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29 000 000,00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300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المستحقات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7 000 000,00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315"/>
        </w:trPr>
        <w:tc>
          <w:tcPr>
            <w:tcW w:w="5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63C45" w:rsidRPr="00B63C45" w:rsidRDefault="00B63C45" w:rsidP="00B63C45">
            <w:pPr>
              <w:bidi/>
              <w:jc w:val="right"/>
              <w:rPr>
                <w:rFonts w:ascii="Arabic Transparent" w:eastAsia="Times New Roman" w:hAnsi="Arabic Transparent" w:cs="Arabic Transparent"/>
                <w:b/>
                <w:bCs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b/>
                <w:bCs/>
                <w:rtl/>
                <w:lang w:eastAsia="fr-FR"/>
              </w:rPr>
              <w:lastRenderedPageBreak/>
              <w:t>مجموع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b/>
                <w:bCs/>
                <w:rtl/>
                <w:lang w:eastAsia="fr-FR"/>
              </w:rPr>
              <w:t xml:space="preserve"> الباب 30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54 980 000,00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سداد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للخواص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سداد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للمقاولات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2 000 000,00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تعويضات عن الضرر لصالح الخواص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15 000 000,00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صوائر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المسطرة و إقامة الدعاوي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مصاريف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تأسيس شركات التنمية المحلية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125 000,00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تأمين مسؤولية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الشسيعين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الجماعيين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الموظفين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العتاد و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صوائر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التسيير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3 500 000,00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361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18"/>
                <w:szCs w:val="18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sz w:val="18"/>
                <w:szCs w:val="18"/>
                <w:rtl/>
                <w:lang w:eastAsia="fr-FR"/>
              </w:rPr>
              <w:t xml:space="preserve">دفعات لحساب </w:t>
            </w:r>
            <w:proofErr w:type="gramStart"/>
            <w:r w:rsidRPr="00B63C45">
              <w:rPr>
                <w:rFonts w:ascii="Arabic Transparent" w:eastAsia="Times New Roman" w:hAnsi="Arabic Transparent" w:cs="Arabic Transparent"/>
                <w:sz w:val="18"/>
                <w:szCs w:val="18"/>
                <w:rtl/>
                <w:lang w:eastAsia="fr-FR"/>
              </w:rPr>
              <w:t>المبالغ  المرصودة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sz w:val="18"/>
                <w:szCs w:val="18"/>
                <w:rtl/>
                <w:lang w:eastAsia="fr-FR"/>
              </w:rPr>
              <w:t xml:space="preserve"> لأمور خصوصية متعلقة بالمبادرة المحلية للتنمية البشرية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دفعات للميزانية الملحقة "وادي الطيور" لعمالة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أكادير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اداوتنان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510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دفعات لمؤسسة محمد السادس لحماية البيئة والجمعية المغربية للمدن الإيكولوجية وبيت مال القدس و جمعيات بيئية أخرى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2 450 000,00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16"/>
                <w:szCs w:val="16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16"/>
                <w:szCs w:val="16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16"/>
                <w:szCs w:val="16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16"/>
                <w:szCs w:val="16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16"/>
                <w:szCs w:val="16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5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دفعات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 لوزارة الثقافة للمساهمة في إحداث منتزه وطني للنقوش الصخرية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356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دفعات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لفائدة الشركات الخاصة نظير الخدمات التي تسديها للجماعات المحلية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36 965 000,00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570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دفعات لمؤسسة التعاون بين الجماعات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أكادير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الكبير الخاصة بمرفق النقل الحضري و إعداد مخطط التنقلات الحضرية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1 705 000,00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5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20"/>
                <w:szCs w:val="20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>دفعات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sz w:val="20"/>
                <w:szCs w:val="20"/>
                <w:rtl/>
                <w:lang w:eastAsia="fr-FR"/>
              </w:rPr>
              <w:t xml:space="preserve"> لمصلحة الاستقبال، المساعدة وتقييم البرامج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دفعات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للجامعات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5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sz w:val="18"/>
                <w:szCs w:val="18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sz w:val="18"/>
                <w:szCs w:val="18"/>
                <w:rtl/>
                <w:lang w:eastAsia="fr-FR"/>
              </w:rPr>
              <w:t xml:space="preserve">دفعات لحساب </w:t>
            </w:r>
            <w:proofErr w:type="gramStart"/>
            <w:r w:rsidRPr="00B63C45">
              <w:rPr>
                <w:rFonts w:ascii="Arabic Transparent" w:eastAsia="Times New Roman" w:hAnsi="Arabic Transparent" w:cs="Arabic Transparent"/>
                <w:sz w:val="18"/>
                <w:szCs w:val="18"/>
                <w:rtl/>
                <w:lang w:eastAsia="fr-FR"/>
              </w:rPr>
              <w:t>المبالغ  المرصودة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sz w:val="18"/>
                <w:szCs w:val="18"/>
                <w:rtl/>
                <w:lang w:eastAsia="fr-FR"/>
              </w:rPr>
              <w:t xml:space="preserve"> لأمور خصوصية "الحساب الخاص بالصيدلية المركزية"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دفعات للمجلس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الجهوي</w:t>
            </w:r>
            <w:proofErr w:type="spellEnd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 للسياحة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6 200 000,00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85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 xml:space="preserve">دفعات لجمعية </w:t>
            </w:r>
            <w:proofErr w:type="spellStart"/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تيميتار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1 000 000,00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300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دفعات لجمعية من أجل التسامح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330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63C45" w:rsidRPr="00B63C45" w:rsidRDefault="00B63C45" w:rsidP="00B63C45">
            <w:pPr>
              <w:bidi/>
              <w:jc w:val="right"/>
              <w:rPr>
                <w:rFonts w:ascii="Arabic Transparent" w:eastAsia="Times New Roman" w:hAnsi="Arabic Transparent" w:cs="Arabic Transparent"/>
                <w:b/>
                <w:bCs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b/>
                <w:bCs/>
                <w:rtl/>
                <w:lang w:eastAsia="fr-FR"/>
              </w:rPr>
              <w:t>مجموع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b/>
                <w:bCs/>
                <w:rtl/>
                <w:lang w:eastAsia="fr-FR"/>
              </w:rPr>
              <w:t xml:space="preserve"> الباب 50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73 875 000,00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274"/>
        </w:trPr>
        <w:tc>
          <w:tcPr>
            <w:tcW w:w="5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C45" w:rsidRPr="00B63C45" w:rsidRDefault="00B63C45" w:rsidP="00B63C45">
            <w:pPr>
              <w:bidi/>
              <w:jc w:val="left"/>
              <w:rPr>
                <w:rFonts w:ascii="Arabic Transparent" w:eastAsia="Times New Roman" w:hAnsi="Arabic Transparent" w:cs="Arabic Transparent"/>
                <w:lang w:eastAsia="fr-FR"/>
              </w:rPr>
            </w:pPr>
            <w:r w:rsidRPr="00B63C45">
              <w:rPr>
                <w:rFonts w:ascii="Arabic Transparent" w:eastAsia="Times New Roman" w:hAnsi="Arabic Transparent" w:cs="Arabic Transparent"/>
                <w:rtl/>
                <w:lang w:eastAsia="fr-FR"/>
              </w:rPr>
              <w:t>دفعات الفائض للجزء الثاني من الميزانية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136 141 000,00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330"/>
        </w:trPr>
        <w:tc>
          <w:tcPr>
            <w:tcW w:w="5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bidi/>
              <w:jc w:val="right"/>
              <w:rPr>
                <w:rFonts w:ascii="Arabic Transparent" w:eastAsia="Times New Roman" w:hAnsi="Arabic Transparent" w:cs="Arabic Transparent"/>
                <w:b/>
                <w:bCs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b/>
                <w:bCs/>
                <w:rtl/>
                <w:lang w:eastAsia="fr-FR"/>
              </w:rPr>
              <w:t>مجموع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b/>
                <w:bCs/>
                <w:rtl/>
                <w:lang w:eastAsia="fr-FR"/>
              </w:rPr>
              <w:t xml:space="preserve"> الباب 60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136 141 000,00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B63C45">
        <w:trPr>
          <w:trHeight w:val="315"/>
        </w:trPr>
        <w:tc>
          <w:tcPr>
            <w:tcW w:w="5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bidi/>
              <w:jc w:val="right"/>
              <w:rPr>
                <w:rFonts w:ascii="Arabic Transparent" w:eastAsia="Times New Roman" w:hAnsi="Arabic Transparent" w:cs="Arabic Transparent"/>
                <w:b/>
                <w:bCs/>
                <w:lang w:eastAsia="fr-FR"/>
              </w:rPr>
            </w:pPr>
            <w:proofErr w:type="gramStart"/>
            <w:r w:rsidRPr="00B63C45">
              <w:rPr>
                <w:rFonts w:ascii="Arabic Transparent" w:eastAsia="Times New Roman" w:hAnsi="Arabic Transparent" w:cs="Arabic Transparent"/>
                <w:b/>
                <w:bCs/>
                <w:rtl/>
                <w:lang w:eastAsia="fr-FR"/>
              </w:rPr>
              <w:t>المجموع</w:t>
            </w:r>
            <w:proofErr w:type="gramEnd"/>
            <w:r w:rsidRPr="00B63C45">
              <w:rPr>
                <w:rFonts w:ascii="Arabic Transparent" w:eastAsia="Times New Roman" w:hAnsi="Arabic Transparent" w:cs="Arabic Transparent"/>
                <w:b/>
                <w:bCs/>
                <w:rtl/>
                <w:lang w:eastAsia="fr-FR"/>
              </w:rPr>
              <w:t xml:space="preserve"> العام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523 859 000,00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3C45" w:rsidRPr="00B63C45" w:rsidRDefault="00B63C45" w:rsidP="00B63C4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63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B63C45" w:rsidRPr="00B63C45" w:rsidTr="00C444EB">
        <w:trPr>
          <w:trHeight w:val="587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left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left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C45" w:rsidRPr="00B63C45" w:rsidRDefault="00B63C45" w:rsidP="00B63C45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5" w:rsidRPr="00B63C45" w:rsidRDefault="00B63C45" w:rsidP="00B63C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5" w:rsidRPr="00B63C45" w:rsidRDefault="00B63C45" w:rsidP="00B63C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5" w:rsidRPr="00B63C45" w:rsidRDefault="00B63C45" w:rsidP="00B63C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444EB" w:rsidRPr="00B63C45" w:rsidTr="00AB3732">
        <w:trPr>
          <w:trHeight w:val="405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4EB" w:rsidRPr="00B63C45" w:rsidRDefault="00C444EB" w:rsidP="00B63C45">
            <w:pPr>
              <w:bidi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  <w:proofErr w:type="gramStart"/>
            <w:r w:rsidRPr="00B63C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eastAsia="fr-FR"/>
              </w:rPr>
              <w:t>الرئيس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4EB" w:rsidRPr="00B63C45" w:rsidRDefault="00C444EB" w:rsidP="00B63C45">
            <w:pPr>
              <w:jc w:val="left"/>
              <w:rPr>
                <w:rFonts w:ascii="Traditional Arabic" w:eastAsia="Times New Roman" w:hAnsi="Traditional Arabic" w:cs="Traditional Arabic" w:hint="cs"/>
                <w:sz w:val="20"/>
                <w:szCs w:val="20"/>
                <w:rtl/>
                <w:lang w:eastAsia="fr-FR" w:bidi="ar-M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4EB" w:rsidRPr="00B63C45" w:rsidRDefault="00C444EB" w:rsidP="00B63C45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4EB" w:rsidRPr="00B63C45" w:rsidRDefault="00C444EB" w:rsidP="000C1472">
            <w:pPr>
              <w:jc w:val="left"/>
              <w:rPr>
                <w:rFonts w:ascii="Traditional Arabic" w:eastAsia="Times New Roman" w:hAnsi="Traditional Arabic" w:cs="Traditional Arabic" w:hint="cs"/>
                <w:sz w:val="20"/>
                <w:szCs w:val="20"/>
                <w:rtl/>
                <w:lang w:eastAsia="fr-FR" w:bidi="ar-MA"/>
              </w:rPr>
            </w:pPr>
            <w:proofErr w:type="spellStart"/>
            <w:r w:rsidRPr="00C444EB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MA"/>
              </w:rPr>
              <w:t>تاشيرة</w:t>
            </w:r>
            <w:proofErr w:type="spellEnd"/>
            <w:r w:rsidRPr="00C444EB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MA"/>
              </w:rPr>
              <w:t xml:space="preserve"> خازن عمالة </w:t>
            </w:r>
            <w:proofErr w:type="spellStart"/>
            <w:r w:rsidRPr="00C444EB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eastAsia="fr-FR" w:bidi="ar-MA"/>
              </w:rPr>
              <w:t>اكادير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4EB" w:rsidRPr="00B63C45" w:rsidRDefault="00C444EB" w:rsidP="000C1472">
            <w:pPr>
              <w:jc w:val="center"/>
              <w:rPr>
                <w:rFonts w:ascii="Traditional Arabic" w:eastAsia="Times New Roman" w:hAnsi="Traditional Arabic" w:cs="Traditional Arabic"/>
                <w:sz w:val="20"/>
                <w:szCs w:val="20"/>
                <w:lang w:eastAsia="fr-F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EB" w:rsidRPr="00B63C45" w:rsidRDefault="00C444EB" w:rsidP="00B63C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A2387" w:rsidRDefault="001A2387"/>
    <w:sectPr w:rsidR="001A2387" w:rsidSect="00B63C45">
      <w:pgSz w:w="16838" w:h="11906" w:orient="landscape"/>
      <w:pgMar w:top="39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3C45"/>
    <w:rsid w:val="001A2387"/>
    <w:rsid w:val="009D404B"/>
    <w:rsid w:val="00B63C45"/>
    <w:rsid w:val="00C444EB"/>
    <w:rsid w:val="00CA2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63C4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63C45"/>
    <w:rPr>
      <w:color w:val="800080"/>
      <w:u w:val="single"/>
    </w:rPr>
  </w:style>
  <w:style w:type="paragraph" w:customStyle="1" w:styleId="xl65">
    <w:name w:val="xl65"/>
    <w:basedOn w:val="Normal"/>
    <w:rsid w:val="00B63C45"/>
    <w:pPr>
      <w:spacing w:before="100" w:beforeAutospacing="1" w:after="100" w:afterAutospacing="1"/>
      <w:jc w:val="left"/>
      <w:textAlignment w:val="center"/>
    </w:pPr>
    <w:rPr>
      <w:rFonts w:ascii="Traditional Arabic" w:eastAsia="Times New Roman" w:hAnsi="Traditional Arabic" w:cs="Traditional Arabic"/>
      <w:b/>
      <w:bCs/>
      <w:sz w:val="28"/>
      <w:szCs w:val="28"/>
      <w:lang w:eastAsia="fr-FR"/>
    </w:rPr>
  </w:style>
  <w:style w:type="paragraph" w:customStyle="1" w:styleId="xl66">
    <w:name w:val="xl66"/>
    <w:basedOn w:val="Normal"/>
    <w:rsid w:val="00B63C45"/>
    <w:pPr>
      <w:spacing w:before="100" w:beforeAutospacing="1" w:after="100" w:afterAutospacing="1"/>
      <w:jc w:val="left"/>
      <w:textAlignment w:val="center"/>
    </w:pPr>
    <w:rPr>
      <w:rFonts w:ascii="Traditional Arabic" w:eastAsia="Times New Roman" w:hAnsi="Traditional Arabic" w:cs="Traditional Arabic"/>
      <w:sz w:val="24"/>
      <w:szCs w:val="24"/>
      <w:lang w:eastAsia="fr-FR"/>
    </w:rPr>
  </w:style>
  <w:style w:type="paragraph" w:customStyle="1" w:styleId="xl67">
    <w:name w:val="xl67"/>
    <w:basedOn w:val="Normal"/>
    <w:rsid w:val="00B63C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abic Transparent" w:eastAsia="Times New Roman" w:hAnsi="Arabic Transparent" w:cs="Arabic Transparent"/>
      <w:b/>
      <w:bCs/>
      <w:lang w:eastAsia="fr-FR"/>
    </w:rPr>
  </w:style>
  <w:style w:type="paragraph" w:customStyle="1" w:styleId="xl68">
    <w:name w:val="xl68"/>
    <w:basedOn w:val="Normal"/>
    <w:rsid w:val="00B63C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Arabic Transparent" w:eastAsia="Times New Roman" w:hAnsi="Arabic Transparent" w:cs="Arabic Transparent"/>
      <w:b/>
      <w:bCs/>
      <w:lang w:eastAsia="fr-FR"/>
    </w:rPr>
  </w:style>
  <w:style w:type="paragraph" w:customStyle="1" w:styleId="xl69">
    <w:name w:val="xl69"/>
    <w:basedOn w:val="Normal"/>
    <w:rsid w:val="00B63C4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abic Transparent" w:eastAsia="Times New Roman" w:hAnsi="Arabic Transparent" w:cs="Arabic Transparent"/>
      <w:b/>
      <w:bCs/>
      <w:lang w:eastAsia="fr-FR"/>
    </w:rPr>
  </w:style>
  <w:style w:type="paragraph" w:customStyle="1" w:styleId="xl70">
    <w:name w:val="xl70"/>
    <w:basedOn w:val="Normal"/>
    <w:rsid w:val="00B63C4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u w:val="single"/>
      <w:lang w:eastAsia="fr-FR"/>
    </w:rPr>
  </w:style>
  <w:style w:type="paragraph" w:customStyle="1" w:styleId="xl71">
    <w:name w:val="xl71"/>
    <w:basedOn w:val="Normal"/>
    <w:rsid w:val="00B63C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B63C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abic Transparent" w:eastAsia="Times New Roman" w:hAnsi="Arabic Transparent" w:cs="Arabic Transparent"/>
      <w:lang w:eastAsia="fr-FR"/>
    </w:rPr>
  </w:style>
  <w:style w:type="paragraph" w:customStyle="1" w:styleId="xl73">
    <w:name w:val="xl73"/>
    <w:basedOn w:val="Normal"/>
    <w:rsid w:val="00B63C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abic Transparent" w:eastAsia="Times New Roman" w:hAnsi="Arabic Transparent" w:cs="Arabic Transparent"/>
      <w:sz w:val="24"/>
      <w:szCs w:val="24"/>
      <w:lang w:eastAsia="fr-FR"/>
    </w:rPr>
  </w:style>
  <w:style w:type="paragraph" w:customStyle="1" w:styleId="xl74">
    <w:name w:val="xl74"/>
    <w:basedOn w:val="Normal"/>
    <w:rsid w:val="00B63C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raditional Arabic" w:eastAsia="Times New Roman" w:hAnsi="Traditional Arabic" w:cs="Traditional Arabic"/>
      <w:sz w:val="24"/>
      <w:szCs w:val="24"/>
      <w:lang w:eastAsia="fr-FR"/>
    </w:rPr>
  </w:style>
  <w:style w:type="paragraph" w:customStyle="1" w:styleId="xl75">
    <w:name w:val="xl75"/>
    <w:basedOn w:val="Normal"/>
    <w:rsid w:val="00B63C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6">
    <w:name w:val="xl76"/>
    <w:basedOn w:val="Normal"/>
    <w:rsid w:val="00B63C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7">
    <w:name w:val="xl77"/>
    <w:basedOn w:val="Normal"/>
    <w:rsid w:val="00B63C4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abic Transparent" w:eastAsia="Times New Roman" w:hAnsi="Arabic Transparent" w:cs="Arabic Transparent"/>
      <w:lang w:eastAsia="fr-FR"/>
    </w:rPr>
  </w:style>
  <w:style w:type="paragraph" w:customStyle="1" w:styleId="xl78">
    <w:name w:val="xl78"/>
    <w:basedOn w:val="Normal"/>
    <w:rsid w:val="00B63C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B63C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raditional Arabic" w:eastAsia="Times New Roman" w:hAnsi="Traditional Arabic" w:cs="Traditional Arabic"/>
      <w:b/>
      <w:bCs/>
      <w:sz w:val="24"/>
      <w:szCs w:val="24"/>
      <w:lang w:eastAsia="fr-FR"/>
    </w:rPr>
  </w:style>
  <w:style w:type="paragraph" w:customStyle="1" w:styleId="xl80">
    <w:name w:val="xl80"/>
    <w:basedOn w:val="Normal"/>
    <w:rsid w:val="00B63C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abic Transparent" w:eastAsia="Times New Roman" w:hAnsi="Arabic Transparent" w:cs="Arabic Transparent"/>
      <w:lang w:eastAsia="fr-FR"/>
    </w:rPr>
  </w:style>
  <w:style w:type="paragraph" w:customStyle="1" w:styleId="xl81">
    <w:name w:val="xl81"/>
    <w:basedOn w:val="Normal"/>
    <w:rsid w:val="00B63C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abic Transparent" w:eastAsia="Times New Roman" w:hAnsi="Arabic Transparent" w:cs="Arabic Transparent"/>
      <w:sz w:val="24"/>
      <w:szCs w:val="24"/>
      <w:lang w:eastAsia="fr-FR"/>
    </w:rPr>
  </w:style>
  <w:style w:type="paragraph" w:customStyle="1" w:styleId="xl82">
    <w:name w:val="xl82"/>
    <w:basedOn w:val="Normal"/>
    <w:rsid w:val="00B63C4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3">
    <w:name w:val="xl83"/>
    <w:basedOn w:val="Normal"/>
    <w:rsid w:val="00B63C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abic Transparent" w:eastAsia="Times New Roman" w:hAnsi="Arabic Transparent" w:cs="Arabic Transparent"/>
      <w:sz w:val="18"/>
      <w:szCs w:val="18"/>
      <w:lang w:eastAsia="fr-FR"/>
    </w:rPr>
  </w:style>
  <w:style w:type="paragraph" w:customStyle="1" w:styleId="xl84">
    <w:name w:val="xl84"/>
    <w:basedOn w:val="Normal"/>
    <w:rsid w:val="00B63C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85">
    <w:name w:val="xl85"/>
    <w:basedOn w:val="Normal"/>
    <w:rsid w:val="00B63C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B63C4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B63C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8">
    <w:name w:val="xl88"/>
    <w:basedOn w:val="Normal"/>
    <w:rsid w:val="00B63C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9">
    <w:name w:val="xl89"/>
    <w:basedOn w:val="Normal"/>
    <w:rsid w:val="00B63C45"/>
    <w:pPr>
      <w:spacing w:before="100" w:beforeAutospacing="1" w:after="100" w:afterAutospacing="1"/>
      <w:jc w:val="left"/>
      <w:textAlignment w:val="center"/>
    </w:pPr>
    <w:rPr>
      <w:rFonts w:ascii="Traditional Arabic" w:eastAsia="Times New Roman" w:hAnsi="Traditional Arabic" w:cs="Traditional Arabic"/>
      <w:b/>
      <w:bCs/>
      <w:sz w:val="36"/>
      <w:szCs w:val="36"/>
      <w:lang w:eastAsia="fr-FR"/>
    </w:rPr>
  </w:style>
  <w:style w:type="paragraph" w:customStyle="1" w:styleId="xl90">
    <w:name w:val="xl90"/>
    <w:basedOn w:val="Normal"/>
    <w:rsid w:val="00B63C45"/>
    <w:pPr>
      <w:spacing w:before="100" w:beforeAutospacing="1" w:after="100" w:afterAutospacing="1"/>
      <w:jc w:val="center"/>
      <w:textAlignment w:val="center"/>
    </w:pPr>
    <w:rPr>
      <w:rFonts w:ascii="Traditional Arabic" w:eastAsia="Times New Roman" w:hAnsi="Traditional Arabic" w:cs="Traditional Arabic"/>
      <w:sz w:val="24"/>
      <w:szCs w:val="24"/>
      <w:lang w:eastAsia="fr-FR"/>
    </w:rPr>
  </w:style>
  <w:style w:type="paragraph" w:customStyle="1" w:styleId="xl91">
    <w:name w:val="xl91"/>
    <w:basedOn w:val="Normal"/>
    <w:rsid w:val="00B63C4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B63C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3">
    <w:name w:val="xl93"/>
    <w:basedOn w:val="Normal"/>
    <w:rsid w:val="00B63C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4">
    <w:name w:val="xl94"/>
    <w:basedOn w:val="Normal"/>
    <w:rsid w:val="00B63C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95">
    <w:name w:val="xl95"/>
    <w:basedOn w:val="Normal"/>
    <w:rsid w:val="00B63C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raditional Arabic" w:eastAsia="Times New Roman" w:hAnsi="Traditional Arabic" w:cs="Traditional Arabic"/>
      <w:sz w:val="16"/>
      <w:szCs w:val="16"/>
      <w:lang w:eastAsia="fr-FR"/>
    </w:rPr>
  </w:style>
  <w:style w:type="paragraph" w:customStyle="1" w:styleId="xl96">
    <w:name w:val="xl96"/>
    <w:basedOn w:val="Normal"/>
    <w:rsid w:val="00B63C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raditional Arabic" w:eastAsia="Times New Roman" w:hAnsi="Traditional Arabic" w:cs="Traditional Arabic"/>
      <w:b/>
      <w:bCs/>
      <w:sz w:val="24"/>
      <w:szCs w:val="24"/>
      <w:lang w:eastAsia="fr-FR"/>
    </w:rPr>
  </w:style>
  <w:style w:type="paragraph" w:customStyle="1" w:styleId="xl97">
    <w:name w:val="xl97"/>
    <w:basedOn w:val="Normal"/>
    <w:rsid w:val="00B63C4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raditional Arabic" w:eastAsia="Times New Roman" w:hAnsi="Traditional Arabic" w:cs="Traditional Arabic"/>
      <w:sz w:val="24"/>
      <w:szCs w:val="24"/>
      <w:lang w:eastAsia="fr-FR"/>
    </w:rPr>
  </w:style>
  <w:style w:type="paragraph" w:customStyle="1" w:styleId="xl98">
    <w:name w:val="xl98"/>
    <w:basedOn w:val="Normal"/>
    <w:rsid w:val="00B63C45"/>
    <w:pPr>
      <w:spacing w:before="100" w:beforeAutospacing="1" w:after="100" w:afterAutospacing="1"/>
      <w:jc w:val="center"/>
      <w:textAlignment w:val="center"/>
    </w:pPr>
    <w:rPr>
      <w:rFonts w:ascii="Traditional Arabic" w:eastAsia="Times New Roman" w:hAnsi="Traditional Arabic" w:cs="Traditional Arabic"/>
      <w:b/>
      <w:bCs/>
      <w:sz w:val="36"/>
      <w:szCs w:val="36"/>
      <w:lang w:eastAsia="fr-FR"/>
    </w:rPr>
  </w:style>
  <w:style w:type="paragraph" w:customStyle="1" w:styleId="xl99">
    <w:name w:val="xl99"/>
    <w:basedOn w:val="Normal"/>
    <w:rsid w:val="00B63C4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paragraph" w:customStyle="1" w:styleId="xl100">
    <w:name w:val="xl100"/>
    <w:basedOn w:val="Normal"/>
    <w:rsid w:val="00B63C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abic Transparent" w:eastAsia="Times New Roman" w:hAnsi="Arabic Transparent" w:cs="Arabic Transparent"/>
      <w:b/>
      <w:bCs/>
      <w:sz w:val="24"/>
      <w:szCs w:val="24"/>
      <w:lang w:eastAsia="fr-FR"/>
    </w:rPr>
  </w:style>
  <w:style w:type="paragraph" w:customStyle="1" w:styleId="xl101">
    <w:name w:val="xl101"/>
    <w:basedOn w:val="Normal"/>
    <w:rsid w:val="00B63C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abic Transparent" w:eastAsia="Times New Roman" w:hAnsi="Arabic Transparent" w:cs="Arabic Transparent"/>
      <w:b/>
      <w:bCs/>
      <w:sz w:val="24"/>
      <w:szCs w:val="24"/>
      <w:lang w:eastAsia="fr-FR"/>
    </w:rPr>
  </w:style>
  <w:style w:type="paragraph" w:customStyle="1" w:styleId="xl102">
    <w:name w:val="xl102"/>
    <w:basedOn w:val="Normal"/>
    <w:rsid w:val="00B63C4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abic Transparent" w:eastAsia="Times New Roman" w:hAnsi="Arabic Transparent" w:cs="Arabic Transparent"/>
      <w:b/>
      <w:bCs/>
      <w:sz w:val="24"/>
      <w:szCs w:val="24"/>
      <w:lang w:eastAsia="fr-FR"/>
    </w:rPr>
  </w:style>
  <w:style w:type="paragraph" w:customStyle="1" w:styleId="xl103">
    <w:name w:val="xl103"/>
    <w:basedOn w:val="Normal"/>
    <w:rsid w:val="00B63C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abic Transparent" w:eastAsia="Times New Roman" w:hAnsi="Arabic Transparent" w:cs="Arabic Transparent"/>
      <w:b/>
      <w:bCs/>
      <w:sz w:val="24"/>
      <w:szCs w:val="24"/>
      <w:lang w:eastAsia="fr-FR"/>
    </w:rPr>
  </w:style>
  <w:style w:type="paragraph" w:customStyle="1" w:styleId="xl104">
    <w:name w:val="xl104"/>
    <w:basedOn w:val="Normal"/>
    <w:rsid w:val="00B63C4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abic Transparent" w:eastAsia="Times New Roman" w:hAnsi="Arabic Transparent" w:cs="Arabic Transparent"/>
      <w:b/>
      <w:b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1626</Words>
  <Characters>8945</Characters>
  <Application>Microsoft Office Word</Application>
  <DocSecurity>0</DocSecurity>
  <Lines>74</Lines>
  <Paragraphs>21</Paragraphs>
  <ScaleCrop>false</ScaleCrop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2</cp:revision>
  <dcterms:created xsi:type="dcterms:W3CDTF">2018-03-08T10:52:00Z</dcterms:created>
  <dcterms:modified xsi:type="dcterms:W3CDTF">2018-03-08T11:08:00Z</dcterms:modified>
</cp:coreProperties>
</file>